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E3466E" w:rsidRDefault="00CB770A" w:rsidP="00946F10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1D72BE" w:rsidRPr="00AB754A" w:rsidRDefault="001D72BE" w:rsidP="00EF5BF6">
      <w:pPr>
        <w:jc w:val="both"/>
        <w:rPr>
          <w:rFonts w:ascii="Calibri" w:hAnsi="Calibri" w:cs="Calibri"/>
        </w:rPr>
      </w:pPr>
    </w:p>
    <w:p w:rsidR="00E459F1" w:rsidRPr="00E459F1" w:rsidRDefault="00E459F1" w:rsidP="00EF5BF6">
      <w:pPr>
        <w:jc w:val="both"/>
        <w:rPr>
          <w:rFonts w:ascii="Calibri" w:hAnsi="Calibri" w:cs="Calibri"/>
          <w:b/>
        </w:rPr>
      </w:pPr>
      <w:r w:rsidRPr="00E459F1">
        <w:rPr>
          <w:rFonts w:ascii="Calibri" w:hAnsi="Calibri" w:cs="Calibri"/>
          <w:b/>
        </w:rPr>
        <w:t>Processo n. 312734/2016.</w:t>
      </w:r>
    </w:p>
    <w:p w:rsidR="00E459F1" w:rsidRPr="00E459F1" w:rsidRDefault="00E459F1" w:rsidP="00EF5BF6">
      <w:pPr>
        <w:jc w:val="both"/>
        <w:rPr>
          <w:rFonts w:ascii="Calibri" w:hAnsi="Calibri" w:cs="Calibri"/>
          <w:b/>
        </w:rPr>
      </w:pPr>
      <w:r w:rsidRPr="00E459F1">
        <w:rPr>
          <w:rFonts w:ascii="Calibri" w:hAnsi="Calibri" w:cs="Calibri"/>
          <w:b/>
        </w:rPr>
        <w:t xml:space="preserve">Recorrente - </w:t>
      </w:r>
      <w:proofErr w:type="spellStart"/>
      <w:r w:rsidRPr="00E459F1">
        <w:rPr>
          <w:rFonts w:ascii="Calibri" w:hAnsi="Calibri" w:cs="Calibri"/>
          <w:b/>
        </w:rPr>
        <w:t>Genézio</w:t>
      </w:r>
      <w:proofErr w:type="spellEnd"/>
      <w:r w:rsidRPr="00E459F1">
        <w:rPr>
          <w:rFonts w:ascii="Calibri" w:hAnsi="Calibri" w:cs="Calibri"/>
          <w:b/>
        </w:rPr>
        <w:t xml:space="preserve"> Moreira da Silva.</w:t>
      </w:r>
    </w:p>
    <w:p w:rsidR="00E459F1" w:rsidRPr="00E459F1" w:rsidRDefault="00E459F1" w:rsidP="00EF5BF6">
      <w:pPr>
        <w:jc w:val="both"/>
        <w:rPr>
          <w:rFonts w:ascii="Calibri" w:hAnsi="Calibri" w:cs="Calibri"/>
        </w:rPr>
      </w:pPr>
      <w:r w:rsidRPr="00E459F1">
        <w:rPr>
          <w:rFonts w:ascii="Calibri" w:hAnsi="Calibri" w:cs="Calibri"/>
        </w:rPr>
        <w:t>Auto de Infração n. 125429, de 26/04/2016.</w:t>
      </w:r>
    </w:p>
    <w:p w:rsidR="00E459F1" w:rsidRPr="00E459F1" w:rsidRDefault="00E459F1" w:rsidP="00EF5BF6">
      <w:pPr>
        <w:jc w:val="both"/>
        <w:rPr>
          <w:rFonts w:ascii="Calibri" w:hAnsi="Calibri" w:cs="Calibri"/>
        </w:rPr>
      </w:pPr>
      <w:r w:rsidRPr="00E459F1">
        <w:rPr>
          <w:rFonts w:ascii="Calibri" w:hAnsi="Calibri" w:cs="Calibri"/>
        </w:rPr>
        <w:t xml:space="preserve">Relator – Marcos de Miranda Rodrigues – OPAN. </w:t>
      </w:r>
    </w:p>
    <w:p w:rsidR="00E459F1" w:rsidRPr="00E459F1" w:rsidRDefault="00E459F1" w:rsidP="00EF5BF6">
      <w:pPr>
        <w:jc w:val="both"/>
        <w:rPr>
          <w:rFonts w:ascii="Calibri" w:hAnsi="Calibri" w:cs="Calibri"/>
        </w:rPr>
      </w:pPr>
      <w:r w:rsidRPr="00E459F1">
        <w:rPr>
          <w:rFonts w:ascii="Calibri" w:hAnsi="Calibri" w:cs="Calibri"/>
        </w:rPr>
        <w:t xml:space="preserve">Revisor – Rodrigo Gomes Bressane – GUARDIÕES DA TERRA. </w:t>
      </w:r>
    </w:p>
    <w:p w:rsidR="00E459F1" w:rsidRPr="00E459F1" w:rsidRDefault="00E459F1" w:rsidP="00EF5BF6">
      <w:pPr>
        <w:jc w:val="both"/>
        <w:rPr>
          <w:rFonts w:ascii="Calibri" w:hAnsi="Calibri" w:cs="Calibri"/>
        </w:rPr>
      </w:pPr>
      <w:r w:rsidRPr="00E459F1">
        <w:rPr>
          <w:rFonts w:ascii="Calibri" w:hAnsi="Calibri" w:cs="Calibri"/>
        </w:rPr>
        <w:t xml:space="preserve">Advogado – Tadeu </w:t>
      </w:r>
      <w:proofErr w:type="spellStart"/>
      <w:r w:rsidRPr="00E459F1">
        <w:rPr>
          <w:rFonts w:ascii="Calibri" w:hAnsi="Calibri" w:cs="Calibri"/>
        </w:rPr>
        <w:t>Múcio</w:t>
      </w:r>
      <w:proofErr w:type="spellEnd"/>
      <w:r w:rsidRPr="00E459F1">
        <w:rPr>
          <w:rFonts w:ascii="Calibri" w:hAnsi="Calibri" w:cs="Calibri"/>
        </w:rPr>
        <w:t xml:space="preserve"> Galvão Marques </w:t>
      </w:r>
      <w:proofErr w:type="spellStart"/>
      <w:r w:rsidRPr="00E459F1">
        <w:rPr>
          <w:rFonts w:ascii="Calibri" w:hAnsi="Calibri" w:cs="Calibri"/>
        </w:rPr>
        <w:t>Vallim</w:t>
      </w:r>
      <w:proofErr w:type="spellEnd"/>
      <w:r w:rsidRPr="00E459F1">
        <w:rPr>
          <w:rFonts w:ascii="Calibri" w:hAnsi="Calibri" w:cs="Calibri"/>
        </w:rPr>
        <w:t xml:space="preserve"> – OAB/MT 4.717. </w:t>
      </w:r>
    </w:p>
    <w:p w:rsidR="00FF079E" w:rsidRPr="00E459F1" w:rsidRDefault="001D72BE" w:rsidP="00EF5BF6">
      <w:pPr>
        <w:jc w:val="both"/>
        <w:rPr>
          <w:rFonts w:ascii="Calibri" w:hAnsi="Calibri" w:cs="Calibri"/>
        </w:rPr>
      </w:pPr>
      <w:r w:rsidRPr="00E459F1">
        <w:rPr>
          <w:rFonts w:ascii="Calibri" w:hAnsi="Calibri" w:cs="Calibri"/>
        </w:rPr>
        <w:t>1</w:t>
      </w:r>
      <w:r w:rsidR="008225F7" w:rsidRPr="00E459F1">
        <w:rPr>
          <w:rFonts w:ascii="Calibri" w:hAnsi="Calibri" w:cs="Calibri"/>
        </w:rPr>
        <w:t>ª Junta de Julgamento de Recursos</w:t>
      </w:r>
    </w:p>
    <w:p w:rsidR="00CA3AD0" w:rsidRPr="00AB754A" w:rsidRDefault="00680E81" w:rsidP="00CA3AD0">
      <w:pPr>
        <w:jc w:val="center"/>
        <w:rPr>
          <w:rFonts w:ascii="Calibri" w:hAnsi="Calibri" w:cs="Calibri"/>
          <w:b/>
          <w:sz w:val="22"/>
          <w:szCs w:val="22"/>
        </w:rPr>
      </w:pPr>
      <w:r w:rsidRPr="00AB754A">
        <w:rPr>
          <w:rFonts w:ascii="Calibri" w:hAnsi="Calibri" w:cs="Calibri"/>
          <w:b/>
          <w:sz w:val="22"/>
          <w:szCs w:val="22"/>
        </w:rPr>
        <w:t xml:space="preserve">Acórdão – </w:t>
      </w:r>
      <w:r w:rsidR="003E3C1C">
        <w:rPr>
          <w:rFonts w:ascii="Calibri" w:hAnsi="Calibri" w:cs="Calibri"/>
          <w:b/>
          <w:sz w:val="22"/>
          <w:szCs w:val="22"/>
        </w:rPr>
        <w:t>051</w:t>
      </w:r>
      <w:r w:rsidR="00C305AA" w:rsidRPr="00AB754A">
        <w:rPr>
          <w:rFonts w:ascii="Calibri" w:hAnsi="Calibri" w:cs="Calibri"/>
          <w:b/>
          <w:sz w:val="22"/>
          <w:szCs w:val="22"/>
        </w:rPr>
        <w:t>/2021</w:t>
      </w:r>
    </w:p>
    <w:p w:rsidR="00E459F1" w:rsidRPr="00E459F1" w:rsidRDefault="00E459F1" w:rsidP="00CD68E4">
      <w:pPr>
        <w:jc w:val="both"/>
        <w:rPr>
          <w:rFonts w:ascii="Calibri" w:hAnsi="Calibri" w:cs="Calibri"/>
          <w:sz w:val="22"/>
          <w:szCs w:val="22"/>
        </w:rPr>
      </w:pPr>
    </w:p>
    <w:p w:rsidR="00AB754A" w:rsidRPr="00E459F1" w:rsidRDefault="00E459F1" w:rsidP="00CD68E4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Auto de Infração n. 125429, de 26/04/2016. Por desmatar área de 117,13 hectares, dentro do Parque Estadual Serra Ricardo Franco. Termo de Embargo/Interdição n. 104419, de 26/04/2016. Decisão Administrativa n. 1189/SPA/SEMA/2017, pela homologação do Auto de Infração n. 125429, arbitrando multa de R$ 702.780,00 (setecentos e dois mil e setecentos e oitenta reais), com fulcro no artigo 49 do Decreto Federal 6.514/08. Requer o recorrente preliminarmente, se digne de conceder o efeito suspensivo, a anulação do Auto de Infração e correspondente Termo de Embargo lavrados, tendo em vista que se encontram embasados em fatos prescritos/decadentes e com vício formal insanável (art. 100 do Decreto Federal 6.514/08) e, por conseguinte, arquivando, de plano, o processo administrativo, tendo em vista que restou demonstrado à exaustão da insubsistência da autuação. Requer também que seja observado o disposto na legislação que regulamenta o SIMCAR/2017, com sua imediata aplicabilidade, quanto suspensão do processo administrativo de Auto de Infração e redução de multa, caso seja eventualmente mantida a homologação do Auto de Infração, o que se admite no campo da hipótese.</w:t>
      </w:r>
      <w:r w:rsidR="009309ED">
        <w:rPr>
          <w:rFonts w:ascii="Calibri" w:hAnsi="Calibri" w:cs="Calibri"/>
          <w:sz w:val="22"/>
          <w:szCs w:val="22"/>
        </w:rPr>
        <w:t xml:space="preserve"> Recurso provido. </w:t>
      </w:r>
      <w:bookmarkStart w:id="0" w:name="_GoBack"/>
      <w:bookmarkEnd w:id="0"/>
    </w:p>
    <w:p w:rsidR="00AB754A" w:rsidRPr="00E459F1" w:rsidRDefault="00AB754A" w:rsidP="00CD68E4">
      <w:pPr>
        <w:jc w:val="both"/>
        <w:rPr>
          <w:rFonts w:ascii="Calibri" w:hAnsi="Calibri" w:cs="Calibri"/>
          <w:sz w:val="22"/>
          <w:szCs w:val="22"/>
        </w:rPr>
      </w:pPr>
    </w:p>
    <w:p w:rsidR="008225F7" w:rsidRPr="00E459F1" w:rsidRDefault="00CB770A" w:rsidP="00CD68E4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Vistos, relatados e discu</w:t>
      </w:r>
      <w:r w:rsidR="00BC74CB" w:rsidRPr="00E459F1">
        <w:rPr>
          <w:rFonts w:ascii="Calibri" w:hAnsi="Calibri" w:cs="Calibri"/>
          <w:sz w:val="22"/>
          <w:szCs w:val="22"/>
        </w:rPr>
        <w:t xml:space="preserve">tidos, decidiram os membros da </w:t>
      </w:r>
      <w:r w:rsidR="001D72BE" w:rsidRPr="00E459F1">
        <w:rPr>
          <w:rFonts w:ascii="Calibri" w:hAnsi="Calibri" w:cs="Calibri"/>
          <w:sz w:val="22"/>
          <w:szCs w:val="22"/>
        </w:rPr>
        <w:t>1</w:t>
      </w:r>
      <w:r w:rsidRPr="00E459F1">
        <w:rPr>
          <w:rFonts w:ascii="Calibri" w:hAnsi="Calibri" w:cs="Calibri"/>
          <w:sz w:val="22"/>
          <w:szCs w:val="22"/>
        </w:rPr>
        <w:t xml:space="preserve">ª </w:t>
      </w:r>
      <w:r w:rsidR="006F6EE3" w:rsidRPr="00E459F1">
        <w:rPr>
          <w:rFonts w:ascii="Calibri" w:hAnsi="Calibri" w:cs="Calibri"/>
          <w:sz w:val="22"/>
          <w:szCs w:val="22"/>
        </w:rPr>
        <w:t>Junta de Julgamento de Recurso</w:t>
      </w:r>
      <w:r w:rsidR="000D6BBB" w:rsidRPr="00E459F1">
        <w:rPr>
          <w:rFonts w:ascii="Calibri" w:hAnsi="Calibri" w:cs="Calibri"/>
          <w:sz w:val="22"/>
          <w:szCs w:val="22"/>
        </w:rPr>
        <w:t>s</w:t>
      </w:r>
      <w:r w:rsidR="009B394F" w:rsidRPr="00E459F1">
        <w:rPr>
          <w:rFonts w:ascii="Calibri" w:hAnsi="Calibri" w:cs="Calibri"/>
          <w:sz w:val="22"/>
          <w:szCs w:val="22"/>
        </w:rPr>
        <w:t xml:space="preserve">, </w:t>
      </w:r>
      <w:r w:rsidR="00E459F1" w:rsidRPr="00E459F1">
        <w:rPr>
          <w:rFonts w:ascii="Calibri" w:hAnsi="Calibri" w:cs="Calibri"/>
          <w:sz w:val="22"/>
          <w:szCs w:val="22"/>
        </w:rPr>
        <w:t>por maioria, acolher o voto do revisor, pois em qualquer prisma que se analise a contagem do prazo prescricional, superado estará o quinquênio legal, seja considerando o período entre a data da prática da infração (2007) e a data da lavratura do auto de infração (2016), cujo lapso temporal abrange praticamente 8 (oito) anos, ou, considerando a data da prática da infração e o momento do pronunciamento da decisão neste recurso administrativo, cujo interregno supera. Assim, fica evidenciado que, em ambas as avaliações estará caracterizada a prescrição da pretensão punitiva do Estado. Diante de tudo o que foi exposto, requer para reformar a decisão administrativa recorrida no sentido de acatar a prescrição da pretensão punitiva do Estado e, ao mesmo tempo, deixo ressaltado a inviabilidade de manutenção dos atos administrativos sancionadores em razão dos vícios insanáveis que estão acometidos, sendo impositivo o arquivamento dos autos.</w:t>
      </w:r>
    </w:p>
    <w:p w:rsidR="00CB770A" w:rsidRPr="00E459F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E459F1" w:rsidRDefault="001D72B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FF079E" w:rsidRPr="00E459F1" w:rsidRDefault="00AB754A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 SEAF</w:t>
      </w:r>
    </w:p>
    <w:p w:rsidR="00CB770A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459F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Luiz C. Santiago </w:t>
      </w:r>
    </w:p>
    <w:p w:rsidR="00CB770A" w:rsidRPr="00E459F1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 xml:space="preserve">Representante da </w:t>
      </w:r>
      <w:r w:rsidR="001D72BE" w:rsidRPr="00E459F1">
        <w:rPr>
          <w:rFonts w:ascii="Calibri" w:hAnsi="Calibri" w:cs="Calibri"/>
          <w:sz w:val="22"/>
          <w:szCs w:val="22"/>
        </w:rPr>
        <w:t>SEMA</w:t>
      </w:r>
    </w:p>
    <w:p w:rsidR="00CB770A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459F1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B770A" w:rsidRPr="00E459F1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</w:t>
      </w:r>
      <w:r w:rsidR="001D72BE" w:rsidRPr="00E459F1">
        <w:rPr>
          <w:rFonts w:ascii="Calibri" w:hAnsi="Calibri" w:cs="Calibri"/>
          <w:sz w:val="22"/>
          <w:szCs w:val="22"/>
        </w:rPr>
        <w:t xml:space="preserve"> FAMATO</w:t>
      </w:r>
    </w:p>
    <w:p w:rsidR="009325E1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Francine Gomes </w:t>
      </w:r>
      <w:proofErr w:type="spellStart"/>
      <w:r w:rsidRPr="00E459F1">
        <w:rPr>
          <w:rFonts w:ascii="Calibri" w:hAnsi="Calibri" w:cs="Calibri"/>
          <w:b/>
          <w:sz w:val="22"/>
          <w:szCs w:val="22"/>
        </w:rPr>
        <w:t>Pazini</w:t>
      </w:r>
      <w:proofErr w:type="spellEnd"/>
    </w:p>
    <w:p w:rsidR="00CB770A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do IESCBAP</w:t>
      </w:r>
    </w:p>
    <w:p w:rsidR="00C60BAD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>Lucas Esteves dos Santos</w:t>
      </w:r>
    </w:p>
    <w:p w:rsidR="00C25848" w:rsidRPr="00E459F1" w:rsidRDefault="001D72BE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do CARACOL</w:t>
      </w:r>
    </w:p>
    <w:p w:rsidR="00C25848" w:rsidRPr="00E459F1" w:rsidRDefault="001D72BE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459F1">
        <w:rPr>
          <w:rFonts w:ascii="Calibri" w:hAnsi="Calibri" w:cs="Calibri"/>
          <w:b/>
          <w:sz w:val="22"/>
          <w:szCs w:val="22"/>
        </w:rPr>
        <w:t>Ilvânio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Martins</w:t>
      </w:r>
    </w:p>
    <w:p w:rsidR="00CA7D57" w:rsidRPr="00E459F1" w:rsidRDefault="00BC74CB" w:rsidP="00FF079E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</w:t>
      </w:r>
      <w:r w:rsidR="001D72BE" w:rsidRPr="00E459F1">
        <w:rPr>
          <w:rFonts w:ascii="Calibri" w:hAnsi="Calibri" w:cs="Calibri"/>
          <w:sz w:val="22"/>
          <w:szCs w:val="22"/>
        </w:rPr>
        <w:t>a ECOTRÓPICA</w:t>
      </w:r>
    </w:p>
    <w:p w:rsidR="003057B9" w:rsidRPr="00E459F1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459F1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3057B9" w:rsidRPr="00E459F1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 FETIEMT</w:t>
      </w:r>
    </w:p>
    <w:p w:rsidR="003057B9" w:rsidRPr="00E459F1" w:rsidRDefault="003057B9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459F1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459F1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3057B9" w:rsidRPr="00E459F1" w:rsidRDefault="003057B9" w:rsidP="00FF079E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Representante da AMM</w:t>
      </w:r>
    </w:p>
    <w:p w:rsidR="00CB770A" w:rsidRPr="00E459F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459F1">
        <w:rPr>
          <w:rFonts w:ascii="Calibri" w:hAnsi="Calibri" w:cs="Calibri"/>
          <w:sz w:val="22"/>
          <w:szCs w:val="22"/>
        </w:rPr>
        <w:t>Cuiabá,</w:t>
      </w:r>
      <w:r w:rsidR="005614B8" w:rsidRPr="00E459F1">
        <w:rPr>
          <w:rFonts w:ascii="Calibri" w:hAnsi="Calibri" w:cs="Calibri"/>
          <w:sz w:val="22"/>
          <w:szCs w:val="22"/>
        </w:rPr>
        <w:t xml:space="preserve"> </w:t>
      </w:r>
      <w:r w:rsidR="001D72BE" w:rsidRPr="00E459F1">
        <w:rPr>
          <w:rFonts w:ascii="Calibri" w:hAnsi="Calibri" w:cs="Calibri"/>
          <w:sz w:val="22"/>
          <w:szCs w:val="22"/>
        </w:rPr>
        <w:t>15</w:t>
      </w:r>
      <w:r w:rsidR="00006C9B" w:rsidRPr="00E459F1">
        <w:rPr>
          <w:rFonts w:ascii="Calibri" w:hAnsi="Calibri" w:cs="Calibri"/>
          <w:sz w:val="22"/>
          <w:szCs w:val="22"/>
        </w:rPr>
        <w:t xml:space="preserve"> de junho</w:t>
      </w:r>
      <w:r w:rsidR="00C25848" w:rsidRPr="00E459F1">
        <w:rPr>
          <w:rFonts w:ascii="Calibri" w:hAnsi="Calibri" w:cs="Calibri"/>
          <w:sz w:val="22"/>
          <w:szCs w:val="22"/>
        </w:rPr>
        <w:t xml:space="preserve"> de 2021</w:t>
      </w:r>
      <w:r w:rsidR="00AE0F4F" w:rsidRPr="00E459F1">
        <w:rPr>
          <w:rFonts w:ascii="Calibri" w:hAnsi="Calibri" w:cs="Calibri"/>
          <w:sz w:val="22"/>
          <w:szCs w:val="22"/>
        </w:rPr>
        <w:t>.</w:t>
      </w:r>
    </w:p>
    <w:p w:rsidR="00CB770A" w:rsidRPr="00E459F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E459F1" w:rsidRDefault="00006C9B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D72BE" w:rsidRPr="00E459F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1D72BE" w:rsidRPr="00E459F1">
        <w:rPr>
          <w:rFonts w:ascii="Calibri" w:hAnsi="Calibri" w:cs="Calibri"/>
          <w:b/>
          <w:sz w:val="22"/>
          <w:szCs w:val="22"/>
        </w:rPr>
        <w:t xml:space="preserve"> Luiz C. Santiago </w:t>
      </w:r>
      <w:r w:rsidR="005614B8" w:rsidRPr="00E459F1">
        <w:rPr>
          <w:rFonts w:ascii="Calibri" w:hAnsi="Calibri" w:cs="Calibri"/>
          <w:b/>
          <w:sz w:val="22"/>
          <w:szCs w:val="22"/>
        </w:rPr>
        <w:t xml:space="preserve">     </w:t>
      </w:r>
    </w:p>
    <w:p w:rsidR="00415090" w:rsidRPr="00E459F1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459F1">
        <w:rPr>
          <w:rFonts w:ascii="Calibri" w:hAnsi="Calibri" w:cs="Calibri"/>
          <w:b/>
          <w:sz w:val="22"/>
          <w:szCs w:val="22"/>
        </w:rPr>
        <w:t xml:space="preserve"> </w:t>
      </w:r>
      <w:r w:rsidR="001D72BE" w:rsidRPr="00E459F1">
        <w:rPr>
          <w:rFonts w:ascii="Calibri" w:hAnsi="Calibri" w:cs="Calibri"/>
          <w:b/>
          <w:sz w:val="22"/>
          <w:szCs w:val="22"/>
        </w:rPr>
        <w:t xml:space="preserve">   </w:t>
      </w:r>
      <w:r w:rsidRPr="00E459F1">
        <w:rPr>
          <w:rFonts w:ascii="Calibri" w:hAnsi="Calibri" w:cs="Calibri"/>
          <w:b/>
          <w:sz w:val="22"/>
          <w:szCs w:val="22"/>
        </w:rPr>
        <w:t xml:space="preserve">Presidente da </w:t>
      </w:r>
      <w:r w:rsidR="001D72BE" w:rsidRPr="00E459F1">
        <w:rPr>
          <w:rFonts w:ascii="Calibri" w:hAnsi="Calibri" w:cs="Calibri"/>
          <w:b/>
          <w:sz w:val="22"/>
          <w:szCs w:val="22"/>
        </w:rPr>
        <w:t>1</w:t>
      </w:r>
      <w:r w:rsidR="00CB770A" w:rsidRPr="00E459F1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E459F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06C9B"/>
    <w:rsid w:val="00010C89"/>
    <w:rsid w:val="0001148C"/>
    <w:rsid w:val="00023252"/>
    <w:rsid w:val="00023A56"/>
    <w:rsid w:val="00027289"/>
    <w:rsid w:val="00045585"/>
    <w:rsid w:val="00053617"/>
    <w:rsid w:val="00053E01"/>
    <w:rsid w:val="0006041D"/>
    <w:rsid w:val="0006459D"/>
    <w:rsid w:val="00064698"/>
    <w:rsid w:val="00065325"/>
    <w:rsid w:val="00082A79"/>
    <w:rsid w:val="00093F28"/>
    <w:rsid w:val="000A091B"/>
    <w:rsid w:val="000C2F19"/>
    <w:rsid w:val="000D25F2"/>
    <w:rsid w:val="000D6BBB"/>
    <w:rsid w:val="000E0A5F"/>
    <w:rsid w:val="000E2616"/>
    <w:rsid w:val="000E30FF"/>
    <w:rsid w:val="000F14C4"/>
    <w:rsid w:val="000F1EBF"/>
    <w:rsid w:val="00112E94"/>
    <w:rsid w:val="00113654"/>
    <w:rsid w:val="00120D3E"/>
    <w:rsid w:val="0013745C"/>
    <w:rsid w:val="00142FA4"/>
    <w:rsid w:val="00146231"/>
    <w:rsid w:val="00156EE8"/>
    <w:rsid w:val="00163398"/>
    <w:rsid w:val="00181947"/>
    <w:rsid w:val="00195194"/>
    <w:rsid w:val="001A0A3B"/>
    <w:rsid w:val="001B41C5"/>
    <w:rsid w:val="001B688B"/>
    <w:rsid w:val="001B70F0"/>
    <w:rsid w:val="001D0B8C"/>
    <w:rsid w:val="001D208A"/>
    <w:rsid w:val="001D3B89"/>
    <w:rsid w:val="001D72BE"/>
    <w:rsid w:val="001E411A"/>
    <w:rsid w:val="001E56C9"/>
    <w:rsid w:val="001E6D5D"/>
    <w:rsid w:val="001F517D"/>
    <w:rsid w:val="0022180E"/>
    <w:rsid w:val="00223A65"/>
    <w:rsid w:val="00227C95"/>
    <w:rsid w:val="002450C2"/>
    <w:rsid w:val="00245A9C"/>
    <w:rsid w:val="00246110"/>
    <w:rsid w:val="002742C9"/>
    <w:rsid w:val="00296C1E"/>
    <w:rsid w:val="002B7597"/>
    <w:rsid w:val="002D638D"/>
    <w:rsid w:val="002E5A5C"/>
    <w:rsid w:val="002F0516"/>
    <w:rsid w:val="002F3FCD"/>
    <w:rsid w:val="002F7057"/>
    <w:rsid w:val="003057B9"/>
    <w:rsid w:val="003144FF"/>
    <w:rsid w:val="00337756"/>
    <w:rsid w:val="003409AD"/>
    <w:rsid w:val="003446D4"/>
    <w:rsid w:val="00351A1F"/>
    <w:rsid w:val="00354747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C7131"/>
    <w:rsid w:val="003D0B2B"/>
    <w:rsid w:val="003E3C1C"/>
    <w:rsid w:val="003F5B1E"/>
    <w:rsid w:val="003F7AEF"/>
    <w:rsid w:val="00404299"/>
    <w:rsid w:val="00415090"/>
    <w:rsid w:val="00442766"/>
    <w:rsid w:val="004542C4"/>
    <w:rsid w:val="00463E67"/>
    <w:rsid w:val="004734D5"/>
    <w:rsid w:val="004767A6"/>
    <w:rsid w:val="00484178"/>
    <w:rsid w:val="0048619D"/>
    <w:rsid w:val="00494594"/>
    <w:rsid w:val="00497023"/>
    <w:rsid w:val="004A2D73"/>
    <w:rsid w:val="004B03B9"/>
    <w:rsid w:val="004C5318"/>
    <w:rsid w:val="004E5C27"/>
    <w:rsid w:val="00510988"/>
    <w:rsid w:val="00510CFC"/>
    <w:rsid w:val="00512C5F"/>
    <w:rsid w:val="00532C11"/>
    <w:rsid w:val="00534701"/>
    <w:rsid w:val="005455F6"/>
    <w:rsid w:val="005614B8"/>
    <w:rsid w:val="005660D8"/>
    <w:rsid w:val="0056733F"/>
    <w:rsid w:val="0057367D"/>
    <w:rsid w:val="00577B88"/>
    <w:rsid w:val="0058367A"/>
    <w:rsid w:val="00587CCB"/>
    <w:rsid w:val="005A658A"/>
    <w:rsid w:val="005B4957"/>
    <w:rsid w:val="005E28A3"/>
    <w:rsid w:val="005E590E"/>
    <w:rsid w:val="005F3F6C"/>
    <w:rsid w:val="0060699D"/>
    <w:rsid w:val="006245E2"/>
    <w:rsid w:val="0065149C"/>
    <w:rsid w:val="00664F10"/>
    <w:rsid w:val="00677850"/>
    <w:rsid w:val="00680E81"/>
    <w:rsid w:val="00681BB2"/>
    <w:rsid w:val="006961F5"/>
    <w:rsid w:val="006B0820"/>
    <w:rsid w:val="006B1605"/>
    <w:rsid w:val="006F1B7C"/>
    <w:rsid w:val="006F6550"/>
    <w:rsid w:val="006F6EE3"/>
    <w:rsid w:val="00704985"/>
    <w:rsid w:val="00707B29"/>
    <w:rsid w:val="00731C14"/>
    <w:rsid w:val="00733BF4"/>
    <w:rsid w:val="007369B2"/>
    <w:rsid w:val="00746BC5"/>
    <w:rsid w:val="00771B0D"/>
    <w:rsid w:val="007721B4"/>
    <w:rsid w:val="00786006"/>
    <w:rsid w:val="007B3251"/>
    <w:rsid w:val="007B4262"/>
    <w:rsid w:val="007D0596"/>
    <w:rsid w:val="007D15AE"/>
    <w:rsid w:val="007D2B6B"/>
    <w:rsid w:val="007D3D05"/>
    <w:rsid w:val="007D4553"/>
    <w:rsid w:val="007D61E0"/>
    <w:rsid w:val="007D7210"/>
    <w:rsid w:val="007E64A0"/>
    <w:rsid w:val="008225F7"/>
    <w:rsid w:val="0082368E"/>
    <w:rsid w:val="00841510"/>
    <w:rsid w:val="00841581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259DB"/>
    <w:rsid w:val="009309ED"/>
    <w:rsid w:val="009325E1"/>
    <w:rsid w:val="00945B6F"/>
    <w:rsid w:val="00946F10"/>
    <w:rsid w:val="00947F9A"/>
    <w:rsid w:val="00954BD2"/>
    <w:rsid w:val="00966392"/>
    <w:rsid w:val="00966CB5"/>
    <w:rsid w:val="009707E0"/>
    <w:rsid w:val="0098639B"/>
    <w:rsid w:val="00991465"/>
    <w:rsid w:val="009942BA"/>
    <w:rsid w:val="009B1E98"/>
    <w:rsid w:val="009B394F"/>
    <w:rsid w:val="009C32C2"/>
    <w:rsid w:val="009E710D"/>
    <w:rsid w:val="00A03904"/>
    <w:rsid w:val="00A05F01"/>
    <w:rsid w:val="00A32965"/>
    <w:rsid w:val="00A37439"/>
    <w:rsid w:val="00A412B8"/>
    <w:rsid w:val="00A445B1"/>
    <w:rsid w:val="00A53D3A"/>
    <w:rsid w:val="00A53DC5"/>
    <w:rsid w:val="00A5586F"/>
    <w:rsid w:val="00A606AD"/>
    <w:rsid w:val="00A60732"/>
    <w:rsid w:val="00A75721"/>
    <w:rsid w:val="00A86B1F"/>
    <w:rsid w:val="00A92A3C"/>
    <w:rsid w:val="00AA7BF5"/>
    <w:rsid w:val="00AB05AF"/>
    <w:rsid w:val="00AB4A27"/>
    <w:rsid w:val="00AB574A"/>
    <w:rsid w:val="00AB754A"/>
    <w:rsid w:val="00AC2C35"/>
    <w:rsid w:val="00AE0F4F"/>
    <w:rsid w:val="00AE1F16"/>
    <w:rsid w:val="00AE2822"/>
    <w:rsid w:val="00AE7DC7"/>
    <w:rsid w:val="00AF4466"/>
    <w:rsid w:val="00AF6FD5"/>
    <w:rsid w:val="00B039ED"/>
    <w:rsid w:val="00B04293"/>
    <w:rsid w:val="00B135B4"/>
    <w:rsid w:val="00B13FD2"/>
    <w:rsid w:val="00B17996"/>
    <w:rsid w:val="00B43806"/>
    <w:rsid w:val="00B5239F"/>
    <w:rsid w:val="00B60D3B"/>
    <w:rsid w:val="00B74443"/>
    <w:rsid w:val="00BA225B"/>
    <w:rsid w:val="00BB208E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82DAD"/>
    <w:rsid w:val="00C93FC5"/>
    <w:rsid w:val="00C97156"/>
    <w:rsid w:val="00CA3AD0"/>
    <w:rsid w:val="00CA58A8"/>
    <w:rsid w:val="00CA7D57"/>
    <w:rsid w:val="00CB025B"/>
    <w:rsid w:val="00CB770A"/>
    <w:rsid w:val="00CC1BA0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A6D0C"/>
    <w:rsid w:val="00DC7EA9"/>
    <w:rsid w:val="00DD6CDD"/>
    <w:rsid w:val="00DE3351"/>
    <w:rsid w:val="00DE3978"/>
    <w:rsid w:val="00DF0573"/>
    <w:rsid w:val="00E10642"/>
    <w:rsid w:val="00E2151D"/>
    <w:rsid w:val="00E3035C"/>
    <w:rsid w:val="00E324DB"/>
    <w:rsid w:val="00E3466E"/>
    <w:rsid w:val="00E366D2"/>
    <w:rsid w:val="00E459F1"/>
    <w:rsid w:val="00E544F8"/>
    <w:rsid w:val="00E5521D"/>
    <w:rsid w:val="00E669DC"/>
    <w:rsid w:val="00E752A7"/>
    <w:rsid w:val="00E917F3"/>
    <w:rsid w:val="00EA1E8A"/>
    <w:rsid w:val="00EB4E20"/>
    <w:rsid w:val="00EC2EFA"/>
    <w:rsid w:val="00EE102F"/>
    <w:rsid w:val="00EF34C0"/>
    <w:rsid w:val="00EF5BF6"/>
    <w:rsid w:val="00F11B00"/>
    <w:rsid w:val="00F20B70"/>
    <w:rsid w:val="00F23284"/>
    <w:rsid w:val="00F35572"/>
    <w:rsid w:val="00FA4BB4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8B1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182DC-6A4B-4AA4-B3E2-5AAB722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2021-06-01T14:33:00Z</cp:lastPrinted>
  <dcterms:created xsi:type="dcterms:W3CDTF">2021-06-16T13:34:00Z</dcterms:created>
  <dcterms:modified xsi:type="dcterms:W3CDTF">2021-06-16T13:50:00Z</dcterms:modified>
</cp:coreProperties>
</file>